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XX市智慧停车系统建设项目 招标文件（示例）</w:t>
      </w:r>
    </w:p>
    <w:p>
      <w:pPr>
        <w:jc w:val="center"/>
      </w:pPr>
      <w:r>
        <w:t xml:space="preserve">仅用于技能测试，不具有法律效力</w:t>
      </w:r>
    </w:p>
    <w:p>
      <w:r>
        <w:t xml:space="preserve"> </w:t>
      </w:r>
    </w:p>
    <w:p>
      <w:pPr>
        <w:pStyle w:val="Heading1"/>
      </w:pPr>
      <w:r>
        <w:t xml:space="preserve">一、项目概况</w:t>
      </w:r>
    </w:p>
    <w:p>
      <w:r>
        <w:t xml:space="preserve">项目编号：CZ-2026-TP-001</w:t>
      </w:r>
    </w:p>
    <w:p>
      <w:r>
        <w:t xml:space="preserve">采购人：XX市城市管理局</w:t>
      </w:r>
    </w:p>
    <w:p>
      <w:r>
        <w:t xml:space="preserve">预算金额：人民币 480 万元；最高限价：人民币 500 万元</w:t>
      </w:r>
    </w:p>
    <w:p>
      <w:r>
        <w:t xml:space="preserve">投标截止时间：2026 年 3 月 15 日 14:30（北京时间）</w:t>
      </w:r>
    </w:p>
    <w:p>
      <w:r>
        <w:t xml:space="preserve">开标地点：XX市公共资源交易中心三层开标室</w:t>
      </w:r>
    </w:p>
    <w:p>
      <w:pPr>
        <w:pStyle w:val="Heading1"/>
      </w:pPr>
      <w:r>
        <w:t xml:space="preserve">二、投标人资格要求</w:t>
      </w:r>
    </w:p>
    <w:p>
      <w:pPr>
        <w:pStyle w:val="ListParagraph"/>
        <w:numPr>
          <w:ilvl w:val="0"/>
          <w:numId w:val="2"/>
        </w:numPr>
      </w:pPr>
      <w:r>
        <w:t xml:space="preserve">具有独立法人资格，营业执照经营范围包含系统集成或软件服务</w:t>
      </w:r>
    </w:p>
    <w:p>
      <w:pPr>
        <w:pStyle w:val="ListParagraph"/>
        <w:numPr>
          <w:ilvl w:val="0"/>
          <w:numId w:val="2"/>
        </w:numPr>
      </w:pPr>
      <w:r>
        <w:t xml:space="preserve">近三年完成过不少于 2 个合同金额 200 万元以上的智慧停车或城市治理类项目</w:t>
      </w:r>
    </w:p>
    <w:p>
      <w:pPr>
        <w:pStyle w:val="ListParagraph"/>
        <w:numPr>
          <w:ilvl w:val="0"/>
          <w:numId w:val="2"/>
        </w:numPr>
      </w:pPr>
      <w:r>
        <w:t xml:space="preserve">项目负责人具备相关项目管理经验并提供证明材料</w:t>
      </w:r>
    </w:p>
    <w:p>
      <w:pPr>
        <w:pStyle w:val="ListParagraph"/>
        <w:numPr>
          <w:ilvl w:val="0"/>
          <w:numId w:val="2"/>
        </w:numPr>
      </w:pPr>
      <w:r>
        <w:t xml:space="preserve">未被列入失信被执行人名单</w:t>
      </w:r>
    </w:p>
    <w:p>
      <w:pPr>
        <w:pStyle w:val="ListParagraph"/>
        <w:numPr>
          <w:ilvl w:val="0"/>
          <w:numId w:val="2"/>
        </w:numPr>
      </w:pPr>
      <w:r>
        <w:t xml:space="preserve">本项目不接受联合体投标</w:t>
      </w:r>
    </w:p>
    <w:p>
      <w:pPr>
        <w:pStyle w:val="Heading1"/>
      </w:pPr>
      <w:r>
        <w:t xml:space="preserve">三、技术要求</w:t>
      </w:r>
    </w:p>
    <w:p>
      <w:pPr>
        <w:pStyle w:val="ListParagraph"/>
        <w:numPr>
          <w:ilvl w:val="0"/>
          <w:numId w:val="2"/>
        </w:numPr>
      </w:pPr>
      <w:r>
        <w:t xml:space="preserve">支持不少于 3000 路停车位接入与实时状态同步</w:t>
      </w:r>
    </w:p>
    <w:p>
      <w:pPr>
        <w:pStyle w:val="ListParagraph"/>
        <w:numPr>
          <w:ilvl w:val="0"/>
          <w:numId w:val="2"/>
        </w:numPr>
      </w:pPr>
      <w:r>
        <w:t xml:space="preserve">支持车牌识别准确率不低于 98%</w:t>
      </w:r>
    </w:p>
    <w:p>
      <w:pPr>
        <w:pStyle w:val="ListParagraph"/>
        <w:numPr>
          <w:ilvl w:val="0"/>
          <w:numId w:val="2"/>
        </w:numPr>
      </w:pPr>
      <w:r>
        <w:t xml:space="preserve">提供 7×24 小时运维响应与远程巡检能力</w:t>
      </w:r>
    </w:p>
    <w:p>
      <w:pPr>
        <w:pStyle w:val="ListParagraph"/>
        <w:numPr>
          <w:ilvl w:val="0"/>
          <w:numId w:val="2"/>
        </w:numPr>
      </w:pPr>
      <w:r>
        <w:t xml:space="preserve">关键指标不得负偏离，作为实质性条款</w:t>
      </w:r>
    </w:p>
    <w:p>
      <w:pPr>
        <w:pStyle w:val="Heading1"/>
      </w:pPr>
      <w:r>
        <w:t xml:space="preserve">四、评分标准（示例）</w:t>
      </w:r>
    </w:p>
    <w:p>
      <w:r>
        <w:t xml:space="preserve">评标方法：综合评分法，总分 100 分</w:t>
      </w:r>
    </w:p>
    <w:p>
      <w:pPr>
        <w:pStyle w:val="ListParagraph"/>
        <w:numPr>
          <w:ilvl w:val="0"/>
          <w:numId w:val="2"/>
        </w:numPr>
      </w:pPr>
      <w:r>
        <w:t xml:space="preserve">技术方案：60 分</w:t>
      </w:r>
    </w:p>
    <w:p>
      <w:pPr>
        <w:pStyle w:val="ListParagraph"/>
        <w:numPr>
          <w:ilvl w:val="0"/>
          <w:numId w:val="2"/>
        </w:numPr>
      </w:pPr>
      <w:r>
        <w:t xml:space="preserve">商务与业绩：20 分</w:t>
      </w:r>
    </w:p>
    <w:p>
      <w:pPr>
        <w:pStyle w:val="ListParagraph"/>
        <w:numPr>
          <w:ilvl w:val="0"/>
          <w:numId w:val="2"/>
        </w:numPr>
      </w:pPr>
      <w:r>
        <w:t xml:space="preserve">价格因素：20 分</w:t>
      </w:r>
    </w:p>
    <w:p>
      <w:pPr>
        <w:pStyle w:val="Heading1"/>
      </w:pPr>
      <w:r>
        <w:t xml:space="preserve">五、商务条款</w:t>
      </w:r>
    </w:p>
    <w:p>
      <w:pPr>
        <w:pStyle w:val="ListParagraph"/>
        <w:numPr>
          <w:ilvl w:val="0"/>
          <w:numId w:val="2"/>
        </w:numPr>
      </w:pPr>
      <w:r>
        <w:t xml:space="preserve">合同签订后 10 个工作日内支付 30% 预付款</w:t>
      </w:r>
    </w:p>
    <w:p>
      <w:pPr>
        <w:pStyle w:val="ListParagraph"/>
        <w:numPr>
          <w:ilvl w:val="0"/>
          <w:numId w:val="2"/>
        </w:numPr>
      </w:pPr>
      <w:r>
        <w:t xml:space="preserve">验收合格后支付 60%，质保期满支付 10% 质保金</w:t>
      </w:r>
    </w:p>
    <w:p>
      <w:pPr>
        <w:pStyle w:val="ListParagraph"/>
        <w:numPr>
          <w:ilvl w:val="0"/>
          <w:numId w:val="2"/>
        </w:numPr>
      </w:pPr>
      <w:r>
        <w:t xml:space="preserve">质保期 24 个月</w:t>
      </w:r>
    </w:p>
    <w:p>
      <w:pPr>
        <w:pStyle w:val="Heading1"/>
      </w:pPr>
      <w:r>
        <w:t xml:space="preserve">六、投标文件递交</w:t>
      </w:r>
    </w:p>
    <w:p>
      <w:r>
        <w:t xml:space="preserve">递交方式：电子投标文件上传至指定平台</w:t>
      </w:r>
    </w:p>
    <w:p>
      <w:r>
        <w:t xml:space="preserve">投标保证金：10 万元，投标截止前 1 个工作日到账</w:t>
      </w:r>
    </w:p>
    <w:p>
      <w:pPr>
        <w:pStyle w:val="Heading1"/>
      </w:pPr>
      <w:r>
        <w:t xml:space="preserve">七、其他说明</w:t>
      </w:r>
    </w:p>
    <w:p>
      <w:r>
        <w:t xml:space="preserve">本文件为技能测试用示例，不构成真实招标文件。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2026-02-15T12:28:21.063Z</dcterms:created>
  <dcterms:modified xsi:type="dcterms:W3CDTF">2026-02-15T12:28:21.063Z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